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7972A7" w:rsidRPr="004276DD" w:rsidRDefault="00334B97">
      <w:pPr>
        <w:spacing w:line="259" w:lineRule="auto"/>
        <w:ind w:left="2141"/>
        <w:rPr>
          <w:rFonts w:ascii="Calibri" w:hAnsi="Calibri" w:cs="Calibri"/>
          <w:sz w:val="32"/>
          <w:szCs w:val="32"/>
        </w:rPr>
      </w:pPr>
      <w:r w:rsidRPr="004276DD">
        <w:rPr>
          <w:b/>
          <w:sz w:val="32"/>
          <w:szCs w:val="32"/>
        </w:rPr>
        <w:t xml:space="preserve">ЧТУП «ТЕХНОТУРСЕРВИС» </w:t>
      </w:r>
    </w:p>
    <w:p w14:paraId="759D3DD5" w14:textId="77777777" w:rsidR="007972A7" w:rsidRDefault="00334B97">
      <w:pPr>
        <w:spacing w:after="15" w:line="259" w:lineRule="auto"/>
        <w:ind w:right="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 Минск проспект Партизанский 81-509 г-</w:t>
      </w:r>
      <w:proofErr w:type="spellStart"/>
      <w:r>
        <w:rPr>
          <w:rFonts w:ascii="Arial" w:hAnsi="Arial" w:cs="Arial"/>
          <w:b/>
          <w:sz w:val="20"/>
          <w:szCs w:val="20"/>
        </w:rPr>
        <w:t>ца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«Турист» ст. метро Партизанская </w:t>
      </w:r>
    </w:p>
    <w:p w14:paraId="57DCD243" w14:textId="77777777" w:rsidR="007972A7" w:rsidRDefault="00334B97">
      <w:pPr>
        <w:spacing w:after="281" w:line="259" w:lineRule="auto"/>
        <w:ind w:right="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Тел.  8029 6566662 е-mail:tts2000@list.ru          </w:t>
      </w:r>
      <w:hyperlink r:id="rId4">
        <w:r>
          <w:rPr>
            <w:rFonts w:ascii="Arial" w:hAnsi="Arial" w:cs="Arial"/>
            <w:b/>
            <w:sz w:val="20"/>
            <w:szCs w:val="20"/>
            <w:u w:val="single" w:color="000000"/>
          </w:rPr>
          <w:t>http</w:t>
        </w:r>
      </w:hyperlink>
      <w:hyperlink r:id="rId5">
        <w:r>
          <w:rPr>
            <w:rFonts w:ascii="Arial" w:hAnsi="Arial" w:cs="Arial"/>
            <w:b/>
            <w:sz w:val="20"/>
            <w:szCs w:val="20"/>
            <w:u w:val="single" w:color="000000"/>
          </w:rPr>
          <w:t>://</w:t>
        </w:r>
      </w:hyperlink>
      <w:hyperlink r:id="rId6">
        <w:r>
          <w:rPr>
            <w:rFonts w:ascii="Arial" w:hAnsi="Arial" w:cs="Arial"/>
            <w:b/>
            <w:sz w:val="20"/>
            <w:szCs w:val="20"/>
            <w:u w:val="single" w:color="000000"/>
          </w:rPr>
          <w:t>www</w:t>
        </w:r>
      </w:hyperlink>
      <w:hyperlink r:id="rId7">
        <w:r>
          <w:rPr>
            <w:rFonts w:ascii="Arial" w:hAnsi="Arial" w:cs="Arial"/>
            <w:b/>
            <w:sz w:val="20"/>
            <w:szCs w:val="20"/>
            <w:u w:val="single" w:color="000000"/>
          </w:rPr>
          <w:t>.</w:t>
        </w:r>
      </w:hyperlink>
      <w:hyperlink r:id="rId8">
        <w:r>
          <w:rPr>
            <w:rFonts w:ascii="Arial" w:hAnsi="Arial" w:cs="Arial"/>
            <w:b/>
            <w:sz w:val="20"/>
            <w:szCs w:val="20"/>
            <w:u w:val="single" w:color="000000"/>
          </w:rPr>
          <w:t>technotourservice</w:t>
        </w:r>
      </w:hyperlink>
      <w:hyperlink r:id="rId9">
        <w:r>
          <w:rPr>
            <w:rFonts w:ascii="Arial" w:hAnsi="Arial" w:cs="Arial"/>
            <w:b/>
            <w:sz w:val="20"/>
            <w:szCs w:val="20"/>
            <w:u w:val="single" w:color="000000"/>
          </w:rPr>
          <w:t>.с</w:t>
        </w:r>
      </w:hyperlink>
      <w:hyperlink r:id="rId10">
        <w:r>
          <w:rPr>
            <w:rFonts w:ascii="Arial" w:hAnsi="Arial" w:cs="Arial"/>
            <w:b/>
            <w:sz w:val="20"/>
            <w:szCs w:val="20"/>
            <w:u w:val="single" w:color="000000"/>
          </w:rPr>
          <w:t>om</w:t>
        </w:r>
      </w:hyperlink>
      <w:hyperlink r:id="rId11">
        <w:r>
          <w:rPr>
            <w:rFonts w:ascii="Arial" w:hAnsi="Arial" w:cs="Arial"/>
            <w:sz w:val="20"/>
            <w:szCs w:val="20"/>
          </w:rPr>
          <w:t xml:space="preserve"> </w:t>
        </w:r>
      </w:hyperlink>
    </w:p>
    <w:p w14:paraId="79941208" w14:textId="77777777" w:rsidR="004276DD" w:rsidRDefault="00334B97" w:rsidP="004276DD">
      <w:pPr>
        <w:spacing w:after="281" w:line="259" w:lineRule="auto"/>
        <w:ind w:right="14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Кабардинка.  Гостевой дом Родос. Питание, Бассейн                                        </w:t>
      </w:r>
      <w:r>
        <w:rPr>
          <w:rFonts w:ascii="Calibri" w:hAnsi="Calibri" w:cs="Calibri"/>
          <w:b/>
          <w:bCs/>
          <w:sz w:val="48"/>
          <w:szCs w:val="48"/>
        </w:rPr>
        <w:t xml:space="preserve">                      </w:t>
      </w:r>
      <w:r>
        <w:rPr>
          <w:rFonts w:ascii="Calibri" w:hAnsi="Calibri" w:cs="Calibri"/>
          <w:b/>
          <w:bCs/>
          <w:sz w:val="48"/>
          <w:szCs w:val="48"/>
        </w:rPr>
        <w:t xml:space="preserve">  </w:t>
      </w:r>
      <w:r w:rsidRPr="004276DD">
        <w:rPr>
          <w:rFonts w:ascii="Arial" w:eastAsia="Times New Roman" w:hAnsi="Arial" w:cs="Arial"/>
          <w:b/>
          <w:bCs/>
          <w:color w:val="2A2536"/>
          <w:sz w:val="16"/>
          <w:szCs w:val="16"/>
        </w:rPr>
        <w:t>Современный гостевой дом «Родос» основан в 2010 году, расположился в курортном поселке Кабардинка, в шаговой доступности от солнечного черноморского побережья и «Старого парка». Все прилегающие дороги асфальтированы и освещены, до центральной аллеи 5 мин</w:t>
      </w:r>
      <w:r w:rsidRPr="004276DD">
        <w:rPr>
          <w:rFonts w:ascii="Arial" w:eastAsia="Times New Roman" w:hAnsi="Arial" w:cs="Arial"/>
          <w:b/>
          <w:bCs/>
          <w:color w:val="2A2536"/>
          <w:sz w:val="16"/>
          <w:szCs w:val="16"/>
        </w:rPr>
        <w:t xml:space="preserve">ут, до пляжа и 7−8 минут ходьбы. По дороге на пляж встречается множество кафе и продуктовых магазинов. В шаговой доступности расположен ряд кафе и ресторанов, где можно перекусить.                                                                            </w:t>
      </w:r>
      <w:r w:rsidRPr="004276DD">
        <w:rPr>
          <w:rFonts w:ascii="Arial" w:eastAsia="Times New Roman" w:hAnsi="Arial" w:cs="Arial"/>
          <w:b/>
          <w:bCs/>
          <w:color w:val="2A2536"/>
          <w:sz w:val="16"/>
          <w:szCs w:val="16"/>
        </w:rPr>
        <w:t>Также на территории находится прекрасная столовая «Родос», где гости могут завтракать, обедать и ужинать по очень доступным ценам.                                    Гости могут воспользоваться общей кухней для самостоятельного приготовления пищи.  Для про</w:t>
      </w:r>
      <w:r w:rsidRPr="004276DD">
        <w:rPr>
          <w:rFonts w:ascii="Arial" w:eastAsia="Times New Roman" w:hAnsi="Arial" w:cs="Arial"/>
          <w:b/>
          <w:bCs/>
          <w:color w:val="2A2536"/>
          <w:sz w:val="16"/>
          <w:szCs w:val="16"/>
        </w:rPr>
        <w:t>живания предлагаются 2-х, 3-х, 4-х местные уютные номера категории «Стандарт». Гости могут воспользоваться открытым бассейном и террасой для загара. Каждый номер оснащен всем необходимым для комфортного проживания. Здесь есть удобные спальные места, плазме</w:t>
      </w:r>
      <w:r w:rsidRPr="004276DD">
        <w:rPr>
          <w:rFonts w:ascii="Arial" w:eastAsia="Times New Roman" w:hAnsi="Arial" w:cs="Arial"/>
          <w:b/>
          <w:bCs/>
          <w:color w:val="2A2536"/>
          <w:sz w:val="16"/>
          <w:szCs w:val="16"/>
        </w:rPr>
        <w:t>нный телевизор с кабельным телевидением, санузлом, сплит-системой и красивый вид на местность.</w:t>
      </w:r>
      <w:r w:rsidR="004276DD" w:rsidRPr="004276DD">
        <w:rPr>
          <w:rFonts w:ascii="Calibri" w:hAnsi="Calibri" w:cs="Calibri"/>
          <w:b/>
          <w:bCs/>
          <w:sz w:val="16"/>
          <w:szCs w:val="16"/>
        </w:rPr>
        <w:t xml:space="preserve">   </w:t>
      </w:r>
    </w:p>
    <w:p w14:paraId="6B7DAB58" w14:textId="097D1E7A" w:rsidR="007972A7" w:rsidRPr="004276DD" w:rsidRDefault="00334B97" w:rsidP="004276DD">
      <w:pPr>
        <w:spacing w:after="281" w:line="259" w:lineRule="auto"/>
        <w:ind w:right="14"/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ДОПОЛНИТЕЛЬНО ОПЛАЧИВАЕТСЯ </w:t>
      </w:r>
      <w:proofErr w:type="gramStart"/>
      <w:r>
        <w:rPr>
          <w:rFonts w:ascii="Arial" w:hAnsi="Arial" w:cs="Arial"/>
          <w:b/>
          <w:bCs/>
          <w:iCs/>
          <w:color w:val="000000"/>
          <w:sz w:val="15"/>
          <w:szCs w:val="15"/>
        </w:rPr>
        <w:t>ПРОЕЗД</w:t>
      </w:r>
      <w:r w:rsidR="004276DD"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НА</w:t>
      </w:r>
      <w:proofErr w:type="gramEnd"/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1 ЧЕЛ. В ДОЛ.США 145 </w:t>
      </w:r>
      <w:proofErr w:type="spellStart"/>
      <w:proofErr w:type="gramStart"/>
      <w:r>
        <w:rPr>
          <w:rFonts w:ascii="Arial" w:hAnsi="Arial" w:cs="Arial"/>
          <w:b/>
          <w:bCs/>
          <w:iCs/>
          <w:color w:val="000000"/>
          <w:sz w:val="15"/>
          <w:szCs w:val="15"/>
        </w:rPr>
        <w:t>у.е</w:t>
      </w:r>
      <w:proofErr w:type="spellEnd"/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,</w:t>
      </w:r>
      <w:proofErr w:type="gramEnd"/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дети до 12 лет 135у.е</w:t>
      </w:r>
      <w:r w:rsidR="004276DD">
        <w:rPr>
          <w:rFonts w:ascii="Calibri" w:hAnsi="Calibri" w:cs="Calibri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  <w:iCs/>
          <w:color w:val="00000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мед. страховка , туристические услуги:</w:t>
      </w:r>
      <w:r w:rsidR="004276DD">
        <w:rPr>
          <w:rFonts w:ascii="Arial" w:hAnsi="Arial" w:cs="Arial"/>
          <w:b/>
          <w:bCs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 xml:space="preserve">150,00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руб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на взрослого, </w:t>
      </w:r>
      <w:r>
        <w:rPr>
          <w:rFonts w:ascii="Arial" w:hAnsi="Arial" w:cs="Arial"/>
          <w:b/>
          <w:bCs/>
          <w:sz w:val="15"/>
          <w:szCs w:val="15"/>
        </w:rPr>
        <w:t>100.00 руб. на ребенка до 10 лет.</w:t>
      </w:r>
      <w:r w:rsidR="004276DD">
        <w:rPr>
          <w:rStyle w:val="a5"/>
          <w:rFonts w:ascii="Calibri" w:hAnsi="Calibri" w:cs="Calibri"/>
        </w:rPr>
        <w:t xml:space="preserve">                             </w:t>
      </w:r>
      <w:r>
        <w:rPr>
          <w:rFonts w:ascii="Arial" w:hAnsi="Arial" w:cs="Arial"/>
          <w:b/>
          <w:bCs/>
          <w:iCs/>
          <w:color w:val="000000"/>
          <w:sz w:val="15"/>
          <w:szCs w:val="15"/>
        </w:rPr>
        <w:t>Возможен отдых на 5,10,15.20 ночей</w:t>
      </w:r>
      <w:r w:rsidR="004276DD">
        <w:rPr>
          <w:rFonts w:ascii="Calibri" w:hAnsi="Calibri" w:cs="Calibri"/>
          <w:b/>
          <w:bCs/>
        </w:rPr>
        <w:t xml:space="preserve">  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В стоимость </w:t>
      </w:r>
      <w:proofErr w:type="gramStart"/>
      <w:r>
        <w:rPr>
          <w:rFonts w:ascii="Arial" w:hAnsi="Arial" w:cs="Arial"/>
          <w:b/>
          <w:bCs/>
          <w:color w:val="000000"/>
          <w:sz w:val="15"/>
          <w:szCs w:val="15"/>
        </w:rPr>
        <w:t>включено:  проживание</w:t>
      </w:r>
      <w:proofErr w:type="gram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10 ночей/ 11 дней</w:t>
      </w:r>
      <w:r w:rsidR="004276DD">
        <w:rPr>
          <w:rFonts w:ascii="Calibri" w:hAnsi="Calibri" w:cs="Calibri"/>
          <w:b/>
          <w:bCs/>
        </w:rPr>
        <w:t xml:space="preserve">                                         </w:t>
      </w:r>
      <w:r>
        <w:rPr>
          <w:rFonts w:ascii="Arial" w:hAnsi="Arial" w:cs="Arial"/>
          <w:b/>
          <w:bCs/>
          <w:color w:val="212529"/>
          <w:sz w:val="15"/>
          <w:szCs w:val="15"/>
        </w:rPr>
        <w:t>Цены указаны в  Российских рублях за номер за 10 ночей отдыха</w:t>
      </w:r>
    </w:p>
    <w:tbl>
      <w:tblPr>
        <w:tblpPr w:leftFromText="180" w:rightFromText="180" w:vertAnchor="text" w:horzAnchor="margin" w:tblpXSpec="center" w:tblpY="531"/>
        <w:tblOverlap w:val="never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312"/>
        <w:gridCol w:w="2312"/>
        <w:gridCol w:w="2312"/>
      </w:tblGrid>
      <w:tr w:rsidR="007972A7" w14:paraId="40D5F48B" w14:textId="77777777" w:rsidTr="004276DD">
        <w:trPr>
          <w:trHeight w:val="1975"/>
        </w:trPr>
        <w:tc>
          <w:tcPr>
            <w:tcW w:w="1250" w:type="pct"/>
            <w:vAlign w:val="center"/>
          </w:tcPr>
          <w:p w14:paraId="002F7EA2" w14:textId="77777777" w:rsidR="007972A7" w:rsidRDefault="00334B97">
            <w:pPr>
              <w:jc w:val="center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250" w:type="pct"/>
          </w:tcPr>
          <w:p w14:paraId="3919CC9E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CB92FB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D27747" w14:textId="77777777" w:rsidR="007972A7" w:rsidRPr="004276DD" w:rsidRDefault="00334B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6DD">
              <w:rPr>
                <w:rFonts w:ascii="Arial" w:hAnsi="Arial" w:cs="Arial"/>
                <w:b/>
                <w:bCs/>
                <w:sz w:val="16"/>
                <w:szCs w:val="16"/>
              </w:rPr>
              <w:t>2-х местный</w:t>
            </w:r>
          </w:p>
          <w:p w14:paraId="5F29E277" w14:textId="77777777" w:rsidR="007972A7" w:rsidRPr="004276DD" w:rsidRDefault="00334B97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«Стандарт»</w:t>
            </w:r>
          </w:p>
          <w:p w14:paraId="44674F29" w14:textId="77777777" w:rsidR="007972A7" w:rsidRPr="004276DD" w:rsidRDefault="00334B97">
            <w:pPr>
              <w:shd w:val="clear" w:color="auto" w:fill="FFFFFF"/>
              <w:spacing w:line="300" w:lineRule="atLeast"/>
              <w:jc w:val="center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2 места + 1 доп.1 комната</w:t>
            </w:r>
          </w:p>
          <w:p w14:paraId="2DCBCFA0" w14:textId="5DC82E47" w:rsidR="007972A7" w:rsidRPr="004276DD" w:rsidRDefault="00334B97" w:rsidP="004276D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и </w:t>
            </w:r>
            <w:proofErr w:type="gramStart"/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туалет 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proofErr w:type="gramEnd"/>
          </w:p>
          <w:p w14:paraId="4BE84CF9" w14:textId="2D036BD5" w:rsidR="007972A7" w:rsidRPr="004276DD" w:rsidRDefault="00334B97" w:rsidP="004276D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к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ондиционер</w:t>
            </w:r>
          </w:p>
          <w:p w14:paraId="2636E5AA" w14:textId="77777777" w:rsidR="007972A7" w:rsidRPr="004276DD" w:rsidRDefault="00797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231582CD" w14:textId="77777777" w:rsidR="007972A7" w:rsidRPr="004276DD" w:rsidRDefault="00797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</w:tcPr>
          <w:p w14:paraId="0B47B65C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2BB0A0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CAEDC2" w14:textId="77777777" w:rsidR="007972A7" w:rsidRPr="004276DD" w:rsidRDefault="00334B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6DD">
              <w:rPr>
                <w:rFonts w:ascii="Arial" w:hAnsi="Arial" w:cs="Arial"/>
                <w:b/>
                <w:bCs/>
                <w:sz w:val="16"/>
                <w:szCs w:val="16"/>
              </w:rPr>
              <w:t>3-х местный</w:t>
            </w:r>
          </w:p>
          <w:p w14:paraId="3DF1B1BD" w14:textId="0303FE4D" w:rsidR="007972A7" w:rsidRPr="004276DD" w:rsidRDefault="00334B97" w:rsidP="004276DD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«Стандарт»</w:t>
            </w:r>
          </w:p>
          <w:p w14:paraId="7C3C6650" w14:textId="77777777" w:rsidR="007972A7" w:rsidRPr="004276DD" w:rsidRDefault="00334B97">
            <w:pPr>
              <w:shd w:val="clear" w:color="auto" w:fill="FFFFFF"/>
              <w:spacing w:line="300" w:lineRule="atLeast"/>
              <w:jc w:val="center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1 комната</w:t>
            </w:r>
          </w:p>
          <w:p w14:paraId="0E4B7585" w14:textId="0908F105" w:rsidR="007972A7" w:rsidRPr="004276DD" w:rsidRDefault="00334B97" w:rsidP="004276D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и </w:t>
            </w:r>
            <w:proofErr w:type="gramStart"/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туалет 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proofErr w:type="gramEnd"/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550FCCF8" w14:textId="77777777" w:rsidR="007972A7" w:rsidRPr="004276DD" w:rsidRDefault="007972A7">
            <w:pPr>
              <w:pStyle w:val="1"/>
              <w:jc w:val="center"/>
              <w:rPr>
                <w:rFonts w:ascii="Arial" w:eastAsia="SimSun" w:hAnsi="Arial" w:cs="Arial"/>
                <w:iCs/>
                <w:sz w:val="16"/>
                <w:szCs w:val="16"/>
              </w:rPr>
            </w:pPr>
          </w:p>
        </w:tc>
        <w:tc>
          <w:tcPr>
            <w:tcW w:w="1250" w:type="pct"/>
          </w:tcPr>
          <w:p w14:paraId="5A372759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ED78B2" w14:textId="77777777" w:rsidR="007972A7" w:rsidRPr="004276DD" w:rsidRDefault="007972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B39757" w14:textId="77777777" w:rsidR="007972A7" w:rsidRPr="004276DD" w:rsidRDefault="00334B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6DD">
              <w:rPr>
                <w:rFonts w:ascii="Arial" w:hAnsi="Arial" w:cs="Arial"/>
                <w:b/>
                <w:bCs/>
                <w:sz w:val="16"/>
                <w:szCs w:val="16"/>
              </w:rPr>
              <w:t>4-х местный</w:t>
            </w:r>
          </w:p>
          <w:p w14:paraId="199D5759" w14:textId="77777777" w:rsidR="007972A7" w:rsidRPr="004276DD" w:rsidRDefault="00334B97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«Стандарт»</w:t>
            </w:r>
          </w:p>
          <w:p w14:paraId="00DADDF1" w14:textId="3F24E02F" w:rsidR="007972A7" w:rsidRPr="004276DD" w:rsidRDefault="00334B97" w:rsidP="004276DD">
            <w:pPr>
              <w:shd w:val="clear" w:color="auto" w:fill="FFFFFF"/>
              <w:spacing w:line="300" w:lineRule="atLeast"/>
              <w:jc w:val="center"/>
              <w:rPr>
                <w:rFonts w:ascii="Arial" w:eastAsia="Times New Roman" w:hAnsi="Arial" w:cs="Arial"/>
                <w:color w:val="131416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131416"/>
                <w:sz w:val="16"/>
                <w:szCs w:val="16"/>
              </w:rPr>
              <w:t>1 комната</w:t>
            </w:r>
          </w:p>
          <w:p w14:paraId="603A7FEB" w14:textId="6EA0332F" w:rsidR="007972A7" w:rsidRPr="004276DD" w:rsidRDefault="00334B97" w:rsidP="004276D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Душ и </w:t>
            </w:r>
            <w:proofErr w:type="gramStart"/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туалет 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Холодильник</w:t>
            </w:r>
            <w:proofErr w:type="gramEnd"/>
          </w:p>
          <w:p w14:paraId="21147B80" w14:textId="29B5A59C" w:rsidR="007972A7" w:rsidRPr="004276DD" w:rsidRDefault="00334B97" w:rsidP="004276DD">
            <w:pPr>
              <w:shd w:val="clear" w:color="auto" w:fill="FFFFFF"/>
              <w:spacing w:line="315" w:lineRule="atLeast"/>
              <w:jc w:val="center"/>
              <w:rPr>
                <w:rFonts w:ascii="Arial" w:eastAsia="Times New Roman" w:hAnsi="Arial" w:cs="Arial"/>
                <w:color w:val="495057"/>
                <w:sz w:val="16"/>
                <w:szCs w:val="16"/>
              </w:rPr>
            </w:pP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Телевизор</w:t>
            </w:r>
            <w:r w:rsidR="004276DD"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 xml:space="preserve">   </w:t>
            </w:r>
            <w:r w:rsidRPr="004276DD">
              <w:rPr>
                <w:rFonts w:ascii="Arial" w:eastAsia="Times New Roman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62C1D359" w14:textId="77777777" w:rsidR="007972A7" w:rsidRPr="004276DD" w:rsidRDefault="007972A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972A7" w14:paraId="16CDEB2E" w14:textId="77777777" w:rsidTr="004276DD">
        <w:trPr>
          <w:trHeight w:val="126"/>
        </w:trPr>
        <w:tc>
          <w:tcPr>
            <w:tcW w:w="1250" w:type="pct"/>
            <w:vAlign w:val="center"/>
          </w:tcPr>
          <w:p w14:paraId="5A485623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03.06 – 17.06</w:t>
            </w:r>
          </w:p>
        </w:tc>
        <w:tc>
          <w:tcPr>
            <w:tcW w:w="1250" w:type="pct"/>
          </w:tcPr>
          <w:p w14:paraId="5B065AC0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40000</w:t>
            </w:r>
          </w:p>
        </w:tc>
        <w:tc>
          <w:tcPr>
            <w:tcW w:w="1250" w:type="pct"/>
          </w:tcPr>
          <w:p w14:paraId="0A90B1BF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50000</w:t>
            </w:r>
          </w:p>
        </w:tc>
        <w:tc>
          <w:tcPr>
            <w:tcW w:w="1250" w:type="pct"/>
          </w:tcPr>
          <w:p w14:paraId="722F2C93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57000</w:t>
            </w:r>
          </w:p>
        </w:tc>
      </w:tr>
      <w:tr w:rsidR="007972A7" w14:paraId="6BD29061" w14:textId="77777777" w:rsidTr="004276DD">
        <w:trPr>
          <w:trHeight w:val="1044"/>
        </w:trPr>
        <w:tc>
          <w:tcPr>
            <w:tcW w:w="1250" w:type="pct"/>
            <w:vAlign w:val="center"/>
          </w:tcPr>
          <w:p w14:paraId="1597D707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08.06 – 22.06</w:t>
            </w:r>
          </w:p>
          <w:p w14:paraId="7D20EB2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13.06 – 27.06</w:t>
            </w:r>
          </w:p>
          <w:p w14:paraId="2B914F29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18.06 – 02.07</w:t>
            </w:r>
          </w:p>
        </w:tc>
        <w:tc>
          <w:tcPr>
            <w:tcW w:w="1250" w:type="pct"/>
          </w:tcPr>
          <w:p w14:paraId="0A57653B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C835AA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96B1F6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50000</w:t>
            </w:r>
          </w:p>
        </w:tc>
        <w:tc>
          <w:tcPr>
            <w:tcW w:w="1250" w:type="pct"/>
          </w:tcPr>
          <w:p w14:paraId="7CDA8AEF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42BC92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035EA95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65000</w:t>
            </w:r>
          </w:p>
        </w:tc>
        <w:tc>
          <w:tcPr>
            <w:tcW w:w="1250" w:type="pct"/>
          </w:tcPr>
          <w:p w14:paraId="6244F5E4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3EFB97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F752329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75000</w:t>
            </w:r>
          </w:p>
        </w:tc>
      </w:tr>
      <w:tr w:rsidR="007972A7" w14:paraId="677CC35E" w14:textId="77777777" w:rsidTr="004276DD">
        <w:trPr>
          <w:trHeight w:val="288"/>
        </w:trPr>
        <w:tc>
          <w:tcPr>
            <w:tcW w:w="1250" w:type="pct"/>
            <w:vAlign w:val="center"/>
          </w:tcPr>
          <w:p w14:paraId="74C40D36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23.06 – 07.07</w:t>
            </w:r>
          </w:p>
        </w:tc>
        <w:tc>
          <w:tcPr>
            <w:tcW w:w="1250" w:type="pct"/>
          </w:tcPr>
          <w:p w14:paraId="203BD817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60000</w:t>
            </w:r>
          </w:p>
        </w:tc>
        <w:tc>
          <w:tcPr>
            <w:tcW w:w="1250" w:type="pct"/>
          </w:tcPr>
          <w:p w14:paraId="32DDAD6B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72000</w:t>
            </w:r>
          </w:p>
        </w:tc>
        <w:tc>
          <w:tcPr>
            <w:tcW w:w="1250" w:type="pct"/>
          </w:tcPr>
          <w:p w14:paraId="7D52AB26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82000</w:t>
            </w:r>
          </w:p>
        </w:tc>
      </w:tr>
      <w:tr w:rsidR="007972A7" w14:paraId="392B3120" w14:textId="77777777" w:rsidTr="004276DD">
        <w:trPr>
          <w:trHeight w:val="2232"/>
        </w:trPr>
        <w:tc>
          <w:tcPr>
            <w:tcW w:w="1250" w:type="pct"/>
            <w:vAlign w:val="center"/>
          </w:tcPr>
          <w:p w14:paraId="385FE303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28.06 – 12.07</w:t>
            </w:r>
          </w:p>
          <w:p w14:paraId="5194B937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03.07 – 17.07</w:t>
            </w:r>
          </w:p>
          <w:p w14:paraId="519245A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08.07 – 22.07</w:t>
            </w:r>
          </w:p>
          <w:p w14:paraId="7385F26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13.07 – 27.07</w:t>
            </w:r>
          </w:p>
          <w:p w14:paraId="74B0324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18.07 – 01.08</w:t>
            </w:r>
          </w:p>
          <w:p w14:paraId="2684B85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23.07 – 06.08</w:t>
            </w:r>
          </w:p>
          <w:p w14:paraId="4C9FA0AA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28.07 – 11.08</w:t>
            </w:r>
          </w:p>
          <w:p w14:paraId="22E37E2A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02.08 – </w:t>
            </w: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16.08</w:t>
            </w:r>
          </w:p>
          <w:p w14:paraId="0C6BD406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07.08 – 21.08</w:t>
            </w:r>
          </w:p>
          <w:p w14:paraId="7B11322D" w14:textId="77777777" w:rsidR="007972A7" w:rsidRPr="004276DD" w:rsidRDefault="00334B97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12.08 – 26.08</w:t>
            </w:r>
          </w:p>
        </w:tc>
        <w:tc>
          <w:tcPr>
            <w:tcW w:w="1250" w:type="pct"/>
          </w:tcPr>
          <w:p w14:paraId="10693A23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7137E9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301146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B70F59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E65B01E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6095F0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70000</w:t>
            </w:r>
          </w:p>
        </w:tc>
        <w:tc>
          <w:tcPr>
            <w:tcW w:w="1250" w:type="pct"/>
          </w:tcPr>
          <w:p w14:paraId="7B350707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D0AC73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0C79BA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36F79C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D55854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23D0E2F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1250" w:type="pct"/>
          </w:tcPr>
          <w:p w14:paraId="3A4B2C20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46AE7BA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6272A1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D4BF4A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1C94C60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0ACB70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90000</w:t>
            </w:r>
          </w:p>
        </w:tc>
      </w:tr>
      <w:tr w:rsidR="007972A7" w14:paraId="662E6BA6" w14:textId="77777777" w:rsidTr="004276DD">
        <w:trPr>
          <w:trHeight w:val="353"/>
        </w:trPr>
        <w:tc>
          <w:tcPr>
            <w:tcW w:w="1250" w:type="pct"/>
            <w:vAlign w:val="center"/>
          </w:tcPr>
          <w:p w14:paraId="665A8605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17.08 – 31.08</w:t>
            </w:r>
          </w:p>
        </w:tc>
        <w:tc>
          <w:tcPr>
            <w:tcW w:w="1250" w:type="pct"/>
          </w:tcPr>
          <w:p w14:paraId="39D45717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60000</w:t>
            </w:r>
          </w:p>
        </w:tc>
        <w:tc>
          <w:tcPr>
            <w:tcW w:w="1250" w:type="pct"/>
          </w:tcPr>
          <w:p w14:paraId="221DEF10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70000</w:t>
            </w:r>
          </w:p>
        </w:tc>
        <w:tc>
          <w:tcPr>
            <w:tcW w:w="1250" w:type="pct"/>
          </w:tcPr>
          <w:p w14:paraId="71690D41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78000</w:t>
            </w:r>
          </w:p>
        </w:tc>
      </w:tr>
      <w:tr w:rsidR="007972A7" w14:paraId="5D1A9254" w14:textId="77777777" w:rsidTr="004276DD">
        <w:trPr>
          <w:trHeight w:val="1467"/>
        </w:trPr>
        <w:tc>
          <w:tcPr>
            <w:tcW w:w="1250" w:type="pct"/>
            <w:vAlign w:val="center"/>
          </w:tcPr>
          <w:p w14:paraId="49B3A490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22.08 – 05.09</w:t>
            </w:r>
          </w:p>
          <w:p w14:paraId="0BBD071A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27.08 – 10.09</w:t>
            </w:r>
          </w:p>
          <w:p w14:paraId="6DC61B4D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01.09 – 15.09</w:t>
            </w:r>
          </w:p>
          <w:p w14:paraId="64125547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06.09 – 20.09</w:t>
            </w:r>
          </w:p>
          <w:p w14:paraId="49085D43" w14:textId="77777777" w:rsidR="007972A7" w:rsidRPr="004276DD" w:rsidRDefault="00334B97">
            <w:pPr>
              <w:spacing w:after="12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11.09.- 20.09.</w:t>
            </w:r>
          </w:p>
        </w:tc>
        <w:tc>
          <w:tcPr>
            <w:tcW w:w="1250" w:type="pct"/>
          </w:tcPr>
          <w:p w14:paraId="438343F9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B58D91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7EB8C7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EEA323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50000</w:t>
            </w:r>
          </w:p>
        </w:tc>
        <w:tc>
          <w:tcPr>
            <w:tcW w:w="1250" w:type="pct"/>
          </w:tcPr>
          <w:p w14:paraId="23ACF27F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C9C836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804271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DF560B7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60000</w:t>
            </w:r>
          </w:p>
        </w:tc>
        <w:tc>
          <w:tcPr>
            <w:tcW w:w="1250" w:type="pct"/>
          </w:tcPr>
          <w:p w14:paraId="2BF8E47B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8002C6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F6B09E" w14:textId="77777777" w:rsidR="007972A7" w:rsidRPr="004276DD" w:rsidRDefault="007972A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8C0EA5" w14:textId="77777777" w:rsidR="007972A7" w:rsidRPr="004276DD" w:rsidRDefault="00334B97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6DD">
              <w:rPr>
                <w:rFonts w:ascii="Arial" w:eastAsia="Times New Roman" w:hAnsi="Arial" w:cs="Arial"/>
                <w:b/>
                <w:sz w:val="20"/>
                <w:szCs w:val="20"/>
              </w:rPr>
              <w:t>65000</w:t>
            </w:r>
          </w:p>
        </w:tc>
      </w:tr>
    </w:tbl>
    <w:p w14:paraId="3A602E15" w14:textId="77777777" w:rsidR="007972A7" w:rsidRDefault="00334B97">
      <w:pPr>
        <w:pStyle w:val="a9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</w:p>
    <w:p w14:paraId="7094C070" w14:textId="77777777" w:rsidR="007972A7" w:rsidRDefault="007972A7">
      <w:pPr>
        <w:pStyle w:val="a9"/>
        <w:ind w:left="360"/>
        <w:rPr>
          <w:sz w:val="18"/>
          <w:szCs w:val="18"/>
        </w:rPr>
      </w:pPr>
    </w:p>
    <w:sectPr w:rsidR="007972A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0F76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4902"/>
    <w:rsid w:val="001652C0"/>
    <w:rsid w:val="001808E4"/>
    <w:rsid w:val="00182EAD"/>
    <w:rsid w:val="00183FE3"/>
    <w:rsid w:val="00185108"/>
    <w:rsid w:val="00186097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103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4B97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4916"/>
    <w:rsid w:val="00397A35"/>
    <w:rsid w:val="00397C53"/>
    <w:rsid w:val="003A02FD"/>
    <w:rsid w:val="003A057F"/>
    <w:rsid w:val="003A1591"/>
    <w:rsid w:val="003A331D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27475"/>
    <w:rsid w:val="004276DD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56BB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4667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2672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64631"/>
    <w:rsid w:val="0076480F"/>
    <w:rsid w:val="00771F54"/>
    <w:rsid w:val="00772C1E"/>
    <w:rsid w:val="00772E95"/>
    <w:rsid w:val="007758EB"/>
    <w:rsid w:val="00776005"/>
    <w:rsid w:val="00780994"/>
    <w:rsid w:val="007876AC"/>
    <w:rsid w:val="0079603A"/>
    <w:rsid w:val="0079646D"/>
    <w:rsid w:val="007972A7"/>
    <w:rsid w:val="007A5E6C"/>
    <w:rsid w:val="007A6B70"/>
    <w:rsid w:val="007B2DF4"/>
    <w:rsid w:val="007B2FE9"/>
    <w:rsid w:val="007B38D5"/>
    <w:rsid w:val="007B3D9F"/>
    <w:rsid w:val="007B4222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36D5C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4DE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4748"/>
    <w:rsid w:val="008C5296"/>
    <w:rsid w:val="008D1B86"/>
    <w:rsid w:val="008D21F6"/>
    <w:rsid w:val="008D3F5E"/>
    <w:rsid w:val="008D752B"/>
    <w:rsid w:val="008E2439"/>
    <w:rsid w:val="008E49D0"/>
    <w:rsid w:val="008F34C1"/>
    <w:rsid w:val="008F3CFF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544A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475B0"/>
    <w:rsid w:val="00B50B7A"/>
    <w:rsid w:val="00B55619"/>
    <w:rsid w:val="00B60A97"/>
    <w:rsid w:val="00B65C37"/>
    <w:rsid w:val="00B66A6F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2DEE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6D95"/>
    <w:rsid w:val="00BE724F"/>
    <w:rsid w:val="00BE72FC"/>
    <w:rsid w:val="00BF31ED"/>
    <w:rsid w:val="00BF49B7"/>
    <w:rsid w:val="00C0024B"/>
    <w:rsid w:val="00C04530"/>
    <w:rsid w:val="00C046A5"/>
    <w:rsid w:val="00C11A8A"/>
    <w:rsid w:val="00C15B06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3393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E46A5"/>
    <w:rsid w:val="00EF01B7"/>
    <w:rsid w:val="00EF0645"/>
    <w:rsid w:val="00EF3FE6"/>
    <w:rsid w:val="00EF493C"/>
    <w:rsid w:val="00F0542B"/>
    <w:rsid w:val="00F102FE"/>
    <w:rsid w:val="00F1281F"/>
    <w:rsid w:val="00F162F8"/>
    <w:rsid w:val="00F17675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324"/>
    <w:rsid w:val="00FB3560"/>
    <w:rsid w:val="00FB3C1A"/>
    <w:rsid w:val="00FC27CE"/>
    <w:rsid w:val="00FC51EC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6E20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26899"/>
  <w15:docId w15:val="{4C16054C-5C6C-41FB-8A56-5EDAFC8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Strong"/>
    <w:link w:val="11"/>
    <w:uiPriority w:val="22"/>
    <w:qFormat/>
    <w:locked/>
    <w:rPr>
      <w:rFonts w:ascii="Times New Roman" w:hAnsi="Times New Roman" w:cs="Times New Roman" w:hint="default"/>
      <w:b/>
      <w:bCs/>
    </w:rPr>
  </w:style>
  <w:style w:type="paragraph" w:customStyle="1" w:styleId="11">
    <w:name w:val="Строгий1"/>
    <w:basedOn w:val="a"/>
    <w:link w:val="a5"/>
    <w:uiPriority w:val="22"/>
    <w:qFormat/>
    <w:pPr>
      <w:spacing w:after="200" w:line="276" w:lineRule="auto"/>
    </w:pPr>
    <w:rPr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n">
    <w:name w:val="_on"/>
    <w:basedOn w:val="a0"/>
    <w:qFormat/>
  </w:style>
  <w:style w:type="paragraph" w:customStyle="1" w:styleId="item">
    <w:name w:val="item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link w:val="a9"/>
    <w:qFormat/>
    <w:rPr>
      <w:rFonts w:ascii="Times New Roman" w:hAnsi="Times New Roman"/>
      <w:sz w:val="24"/>
      <w:szCs w:val="24"/>
    </w:rPr>
  </w:style>
  <w:style w:type="character" w:customStyle="1" w:styleId="pb">
    <w:name w:val="_p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creator>Admin</dc:creator>
  <cp:lastModifiedBy>Борис Трофимов</cp:lastModifiedBy>
  <cp:revision>2</cp:revision>
  <cp:lastPrinted>2023-04-22T12:10:00Z</cp:lastPrinted>
  <dcterms:created xsi:type="dcterms:W3CDTF">2025-12-16T09:01:00Z</dcterms:created>
  <dcterms:modified xsi:type="dcterms:W3CDTF">2025-12-16T09:01:00Z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8873AF618D444003972A06C1451A7842_13</vt:lpwstr>
  </property>
</Properties>
</file>